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ДОГОВІР №  надання послуг з управління будинком, спорудою та прибудинковою територією.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м.  ______                                                                                             "___" ___________ 20__  р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1. ПРЕДМЕТ ДОГОВОРУ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1.1. Замовник передає, а Управитель приймає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_________________________________________________________________,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(назва будинку, споруди або групи будинків, їх призначення та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місцезнаходження)а також прибудинкову територію площею _________ м2 (надалі – об’єкт) в управління для забезпечення його сталого функціонування відповідно до цільового призначення, збереження його споживчих якостей та для забезпечення потреби власників, співвласників, наймачів окремих житлових і нежитлових приміщень в отриманні житлово-комунальних послуг відповідної якості.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1.2.Управитель надає послуги відповідно до затвердженого органом місцевого самоврядування рішення про структуру тарифів, періодичність та строки виконання робіт, копія якого додається до договору.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 ПРАВА ТА ОБОВ'ЯЗКИ СТОРІН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  Замовник зобов'язаний: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2.1.1. Оплачувати послуги в установлені договором строки;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2.1.2.Своєчасно інформувати  виконавця про виявлення несправності в інженерних мережах, конструктивних елементах квартири;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2.1.3. Дотримуватися правил пожежної, газової, електробезпеки та санітарних норм;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2.1.4.Забезпечувати доступ до мережі, арматури, розподільних систем представників Управителя за наявності в них відповідного посвідчення: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для ліквідації аварій — цілодобово;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для встановлення і заміни санітарно-технічного та інженерного обладнання, проведення профілактичного огляду — згідно з вимогами нормативно-правових актів у сфері житлово-комунальних послуг;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2.1.5. У разі несвоєчасного внесення платежів за послуги сплачувати пеню У розмірі, встановленому законом і договором;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2.1.6. Проводити за власні кошти ремонт квартири;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2.1.7.Своєчасно вживати заходів до усунення виявлених неполадок, пов'язаних з отриманням послуг, що виникли з власної вини;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2.1.8. Дотримуватися вимог чинного законодавства України щодо здійснення ремонту чи реконструкції приміщень або їх частин, не допускати порушення законних прав та інтересів інших учасників відносин у сфері житлово-комунальних послуг;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lastRenderedPageBreak/>
        <w:t>2.1.9.Своєчасно проводити підготовку квартири та технічного обладнання до експлуатації в осінньо-зимовий період;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2.1.10.Після втрати права на пільги повідомити про це виконавця у десятиденний строк.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2.1.11.Погоджувати річні фінансово-господарські та перспективні плани Управителя протягом одного місяця з моменту їх подання або внесення пропозицій щодо їх коригування.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2.1.12.У разі незгоди із вжиттям, обсягами та очікуваною вартістю фінансування окремих заходів надавати Управителю обґрунтовані письмові вказівки щодо коригування його перспективних та річних фінансово-господарських планів.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2.1.13.Не втручатися у фінансово-господарську діяльність Управителя згідно з погодженими планами.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2.1.14.У разі виникнення претензій до Управителя висувати їх письмово протягом десяти робочих днів з моменту виникнення.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2.1.15.У разі ініціювання внесення змін до договору управління або його розірвання письмово повідомити про це Управителя не пізніше ніж за один місяць до дати внесення змін або розірвання договору.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 Замовник має право на: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2.2.1. Отримання вчасно та відповідної якості послуг згідно із чинним законодавством України;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2.2.2.Усунення Управителем виявлених  недоліків у наданні послуг у встановлені законодавством строки;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2.2.3.Зменшення розміру плати за надані послуги у разі їх ненадання або надання не в повному обсязі, зниження їх якості в порядку, визначеному законодавством;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lastRenderedPageBreak/>
        <w:t>2.2.4.Відшкодування збитків, заподіяних його майну та/або приміщенню.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2.2.5.Своєчасне отримання інформації від Управителя про перелік складових послуг, структуру тарифу, загальну суму місячного платежу, норми споживання, режим надання послуг, їх споживчі властивості тощо;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2.2.6.Перевірку кількісних та якісних показників надання послуг у порядку, встановленому Кабінетом Міністрів України;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2.2.7.Зменшення розміру плати за перевищення строків проведення ремонтно-профілактичних робіт та отримання компенсації за перевищення встановлених строків проведення аварійно-відбудовних   робіт   у   розмірі,   встановленому законодавством;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2.2.8.Внесення за погодженням з Управителем у договір змін, що впливають на розмір плати за послуги.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2.2.9. Одержувати від Управителя повну та достовірну інформацію щодо управління об’єктом.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2.2.10. Перевіряти наявність та належність ведення Управителем документації, передбаченої Правилами надання послуг з управління будинком, спорудою та при будинковою територією.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2.2.11. У разі виявлення недоліків повертати на доопрацювання Управителю його перспективні та річні фінансово-господарські плани.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2.2.12. Надавати пропозиції щодо внесення змін до договору управління.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2.2.13. Ініціювати розірвання Договору у випадках та на умовах, передбачених цим Договором.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 Управитель зобов'язаний: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2.3.1. Надавати послуги відповідно до вимог Правил надання послуг з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управління будинком, спорудою або групою будинків, в тому числі: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планувати заходи щодо збереження та сталого функціонування об’єкта, наданого в управління, та забезпечення споживачів житлово-комунальними послугами відповідно до стандартів, норм і правил;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утримувати об’єкт на балансі;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забезпечити організацію належної експлуатації та утримання об’єкта відповідно до його цільового призначення;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забезпечити організацію надання споживачам житлово-комунальних послуг відповідно до встановлених стандартів, норм і правил;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організувати роботу з власниками, орендарями та наймачами житлових і нежитлових приміщень об’єкта;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здійснювати заходи щодо енергозбереження відповідно до погодженого із замовником планом.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2.3.2. Відокремити майно, яке йому передано в управління за актом прийому-передачі, від свого особистого майна, а також від іншого майна Замовника шляхом ведення самостійного обліку.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2.3.3. Здійснювати управління майном особисто, а також укладати договори зі співвиконавцями на виконання окремих видів робіт чи управління окремими об’єктами.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2.3.4. При вчиненні фактичних і юридичних дій, пов'язаних з управлінням об’єктом, повідомляти осіб, з якими він вчиняє правочини, про те, що він є управителем, а не власником майна.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2.3.5. Надавати Замовнику повну та достовірну інформацію щодо управління об’єктом протягом __________________ з моменту отримання відповідного запиту.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2.3.6. Планувати свою діяльність відповідно до встановлених стандартів, норм і правил.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2.3.7. Попереджувати Замовника про наслідки невживання або зволікання із вжиттям окремих заходів.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2.3.8. Належним чином зберігати та вести документацію, передбачену Правилами надання послуг з управління будинком, спорудою або групою будинків.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2.3.9. Забезпечувати експлуатацію об’єкта згідно з вимогами стандартів, норм і правил.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2.3.10. Здійснювати огляд основних конструктивних елементів, </w:t>
      </w:r>
      <w:proofErr w:type="spellStart"/>
      <w:r w:rsidRPr="004204B0">
        <w:rPr>
          <w:lang w:val="uk-UA"/>
        </w:rPr>
        <w:t>огороджуючих</w:t>
      </w:r>
      <w:proofErr w:type="spellEnd"/>
      <w:r w:rsidRPr="004204B0">
        <w:rPr>
          <w:lang w:val="uk-UA"/>
        </w:rPr>
        <w:t xml:space="preserve"> конструкцій об’єкта та забезпечувати здійснення профілактичних, поточних, капітальних та аварійних ремонтів відповідно до встановлених стандартами, нормами і правилами вимог щодо строків та регламентів.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2.3.11. Укладати договори з , виконавцями, споживачами в порядку, встановленому законодавством, контролювати вчасне та відповідної якості надання споживачам житлово-комунальних послуг, проведення перерахунків розміру плати за житлово-комунальні послуги, в тому числі за ненадані або надані не в повному обсязі.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2.3.12. Вести окремі поточні та депозитні банківські рахунки, передбачені Правилами надання послуг з управління будинком, спорудою або групою будинків, для кожного окремого об’єкта, наданого в його управління.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2.3.13. Здійснювати платежі за роботи з капітального ремонту приміщень, будинку, споруди виключно за умови погодження із Замовником тексту договору між Управителем та підрядником про виконання таких робіт, а також документів, які підтверджують фактичне виконання робіт за таким договором.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2.3.14. Надавати споживачам в установленому законодавством порядку необхідну інформацію про перелік житлово-комунальних послуг, їх вартість, загальну вартість місячного платежу, структуру цін/тарифів, норми споживання, режим надання послуг, їх споживчі властивості тощо.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2.3.15. Звітувати перед Замовником про свою діяльність, стан виконання річних фінансово-господарських та перспективних планів у строк до ___________________.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lastRenderedPageBreak/>
        <w:t>2.4. Управитель має право: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2.4.1. Володіти, користуватися і розпоряджатися майном, яке передано йому в управління, в межах, наданих йому законом та Договором.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2.4.2. Від свого імені здійснювати щодо об’єкта, який йому надано в управління, будь-які юридичні та фактичні дії відповідно до Правил надання послуг з управління будинком, спорудою або групою будинків з урахуванням обмежень, встановлених цим Договором.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2.4.3. За письмовою згодою Замовника доручати іншій особі здійснювати від його імені дії, необхідні для управління майном. При цьому Управитель відповідає за дії обраного ним повіреного як за свої власні.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2.4.4. Отримувати від Замовника достовірну документацію відповідно до вимог Правил надання послуг з управління будинком, спорудою або групою будинків у повному обсязі.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2.4.5. Вимагати від Замовника обґрунтованих письмових вказівок щодо коригування перспективних та фінансово-господарських планів, невживання або відстрочки вжиття окремих заходів.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2.4.6. Здійснювати функції утримання на балансі переданого йому в управління об’єкта.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2.4.7. Визначати виконавців окремих житлово-комунальних послуг у встановленому порядку, укладати договори з виробниками, виконавцями, споживачами в порядку, встановленому Правилами надання послуг з управління будинком, спорудою або групою будинків, та контролювати виконання умов таких договорів.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2.4.8. Отримувати на поточний банківський рахунок плату від споживачів за надані житлово-комунальні послуги.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2.4.9. Отримувати плату за виконання власних функцій, а також на відшкодування здійснених ним необхідних витрат, пов’язаних з управлінням об’єктом, за умови отримання на них письмової згоди Замовника. Управитель також має інші права, передбачені Законом України “Про житлово-комунальні послуги” для виконавця, </w:t>
      </w:r>
      <w:proofErr w:type="spellStart"/>
      <w:r w:rsidRPr="004204B0">
        <w:rPr>
          <w:lang w:val="uk-UA"/>
        </w:rPr>
        <w:t>балансоутримувача</w:t>
      </w:r>
      <w:proofErr w:type="spellEnd"/>
      <w:r w:rsidRPr="004204B0">
        <w:rPr>
          <w:lang w:val="uk-UA"/>
        </w:rPr>
        <w:t xml:space="preserve"> та управителя.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3. ЦІНА ДОГОВОРУ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3.1. За надання послуги Замовник щомісячно сплачує Управителю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______ </w:t>
      </w:r>
      <w:proofErr w:type="spellStart"/>
      <w:r w:rsidRPr="004204B0">
        <w:rPr>
          <w:lang w:val="uk-UA"/>
        </w:rPr>
        <w:t>грн</w:t>
      </w:r>
      <w:proofErr w:type="spellEnd"/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3.2. Вартість та порядок оплати додаткових послуг Управителя, що не пов’язані з наданням передбачених законодавством житлово-комунальних послуг, визначається за погодженням Сторін та оформляється додатковими угодами до цього Договору.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4. ВІДПОВІДАЛЬНІСТЬ СТОРІН І ВИРІШЕННЯ СПОРІВ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4.1. У випадку порушення своїх зобов'язань за цим Договором Сторони несуть відповідальність, визначену цим Договором та законодавством. Порушенням зобов'язання є його невиконання або неналежне виконання, тобто виконання з порушенням умов, визначених змістом зобов'язання.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4.2. Сторони не несуть відповідальності за порушення своїх зобов'язань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зобов'язання.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lastRenderedPageBreak/>
        <w:t xml:space="preserve">Управитель несе відповідальність за заподіяну шкоду, якщо не доведе, що ці збитки сталися внаслідок непереборної сили або дій Замовника, наймачів та орендарів житлових і нежитлових приміщень об’єкта. При цьому Управитель відшкодовує власникам, співвласникам збитки, заподіяні втратою або пошкодженням майна, з урахуванням його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природного зносу.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4.3. Спори між сторонами розв'язуються шляхом переговорів або у судовому порядку.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 СТРОК ДІЇ ДОГОВОРУ ТА ІНШІ УМОВИ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5.1. Цей Договір набуває чинності з моменту його підписання і діє до ________.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5.2. Передача об’єкта в управління не тягне за собою переходу права власності, довірчої власності на такий об’єкт до Управителя.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5.3. Зміни в цей Договір можуть бути внесені за взаємною згодою Сторін, що оформляється додатковою угодою до цього </w:t>
      </w:r>
      <w:proofErr w:type="spellStart"/>
      <w:r w:rsidRPr="004204B0">
        <w:rPr>
          <w:lang w:val="uk-UA"/>
        </w:rPr>
        <w:t>Договору.Зміни</w:t>
      </w:r>
      <w:proofErr w:type="spellEnd"/>
      <w:r w:rsidRPr="004204B0">
        <w:rPr>
          <w:lang w:val="uk-UA"/>
        </w:rPr>
        <w:t xml:space="preserve"> та доповнення, додаткові угоди та додатки до цього Договору є його невід'ємною частиною і мають юридичну силу у разі, якщо вони викладені у письмовій формі та підписані уповноваженими на те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представниками Сторін.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5.4. Цей договір може бути припинений внаслідок: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-              ліквідації юридичної особи або смерті громадянина, що є представником Замовника, визнання його недієздатним, обмежено дієздатним або безвісно відсутнім;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-              відмови Управителя або Замовника від здійснення управління у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зв'язку з неможливістю для Управителя особисто здійснювати управління майном;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5.5. Усі правовідносини, що виникають у зв'язку з виконанням умов цього Договору і не врегульовані ним, регламентуються нормами законодавства.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5.6. При припиненні договору об’єкт, що перебуває в управлінні, передається Замовнику.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5.7. Цей Договір складений українською мовою на ___ сторінках у 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_______ примірниках, кожний з яких має однакову юридичну силу.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МІСЦЕЗНАХОДЖЕННЯ ТА РЕКВІЗИТИ СТОРІН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>ЗАМОВНИК                                                                                           УПРАВИТЕЛЬ</w:t>
      </w:r>
    </w:p>
    <w:p w:rsidR="004204B0" w:rsidRPr="004204B0" w:rsidRDefault="004204B0" w:rsidP="004204B0">
      <w:pPr>
        <w:rPr>
          <w:lang w:val="uk-UA"/>
        </w:rPr>
      </w:pPr>
    </w:p>
    <w:p w:rsidR="004204B0" w:rsidRPr="004204B0" w:rsidRDefault="004204B0" w:rsidP="004204B0">
      <w:pPr>
        <w:rPr>
          <w:lang w:val="uk-UA"/>
        </w:rPr>
      </w:pPr>
      <w:r w:rsidRPr="004204B0">
        <w:rPr>
          <w:lang w:val="uk-UA"/>
        </w:rPr>
        <w:t xml:space="preserve">Реквізити                                                 </w:t>
      </w:r>
      <w:proofErr w:type="spellStart"/>
      <w:r w:rsidRPr="004204B0">
        <w:rPr>
          <w:lang w:val="uk-UA"/>
        </w:rPr>
        <w:t>Реквізити</w:t>
      </w:r>
      <w:proofErr w:type="spellEnd"/>
    </w:p>
    <w:p w:rsidR="004204B0" w:rsidRPr="004204B0" w:rsidRDefault="004204B0" w:rsidP="004204B0">
      <w:pPr>
        <w:rPr>
          <w:lang w:val="uk-UA"/>
        </w:rPr>
      </w:pPr>
    </w:p>
    <w:p w:rsidR="00390279" w:rsidRPr="00DB3B03" w:rsidRDefault="004204B0" w:rsidP="000F7BBF">
      <w:pPr>
        <w:rPr>
          <w:lang w:val="uk-UA"/>
        </w:rPr>
      </w:pPr>
      <w:bookmarkStart w:id="0" w:name="_GoBack"/>
      <w:bookmarkEnd w:id="0"/>
    </w:p>
    <w:sectPr w:rsidR="00390279" w:rsidRPr="00DB3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2"/>
    <w:rsid w:val="000F7BBF"/>
    <w:rsid w:val="003B0852"/>
    <w:rsid w:val="00412FCD"/>
    <w:rsid w:val="004204B0"/>
    <w:rsid w:val="00455823"/>
    <w:rsid w:val="00496D94"/>
    <w:rsid w:val="00633517"/>
    <w:rsid w:val="0089064D"/>
    <w:rsid w:val="009550E2"/>
    <w:rsid w:val="00A135F4"/>
    <w:rsid w:val="00A20ABA"/>
    <w:rsid w:val="00A81798"/>
    <w:rsid w:val="00A97652"/>
    <w:rsid w:val="00DB3B03"/>
    <w:rsid w:val="00DD2DF3"/>
    <w:rsid w:val="00E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798"/>
    <w:rPr>
      <w:b/>
      <w:bCs/>
    </w:rPr>
  </w:style>
  <w:style w:type="character" w:customStyle="1" w:styleId="apple-converted-space">
    <w:name w:val="apple-converted-space"/>
    <w:basedOn w:val="a0"/>
    <w:rsid w:val="00A81798"/>
  </w:style>
  <w:style w:type="character" w:styleId="a4">
    <w:name w:val="Emphasis"/>
    <w:basedOn w:val="a0"/>
    <w:uiPriority w:val="20"/>
    <w:qFormat/>
    <w:rsid w:val="00A81798"/>
    <w:rPr>
      <w:i/>
      <w:iCs/>
    </w:rPr>
  </w:style>
  <w:style w:type="character" w:customStyle="1" w:styleId="articleseparator">
    <w:name w:val="article_separator"/>
    <w:basedOn w:val="a0"/>
    <w:rsid w:val="00A8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8402</Words>
  <Characters>4790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2011-12-27T08:41:00Z</dcterms:created>
  <dcterms:modified xsi:type="dcterms:W3CDTF">2011-12-27T08:41:00Z</dcterms:modified>
</cp:coreProperties>
</file>